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C11" w:rsidRDefault="00024C11" w:rsidP="00F0209A">
      <w:pPr>
        <w:pStyle w:val="Zhlav"/>
      </w:pPr>
    </w:p>
    <w:p w:rsidR="00F0209A" w:rsidRDefault="00F0209A" w:rsidP="00F0209A">
      <w:pPr>
        <w:pStyle w:val="Zhla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177165</wp:posOffset>
                </wp:positionV>
                <wp:extent cx="993775" cy="1024255"/>
                <wp:effectExtent l="0" t="0" r="17145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102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09A" w:rsidRDefault="00F0209A" w:rsidP="00F0209A">
                            <w:r w:rsidRPr="00F605C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0100" cy="923925"/>
                                  <wp:effectExtent l="0" t="0" r="0" b="9525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8.6pt;margin-top:13.95pt;width:78.25pt;height:80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" strokecolor="white">
                <v:textbox style="mso-fit-shape-to-text:t">
                  <w:txbxContent>
                    <w:p w:rsidR="00F0209A" w:rsidRDefault="00F0209A" w:rsidP="00F0209A">
                      <w:r w:rsidRPr="00F605CE">
                        <w:rPr>
                          <w:noProof/>
                        </w:rPr>
                        <w:drawing>
                          <wp:inline distT="0" distB="0" distL="0" distR="0">
                            <wp:extent cx="800100" cy="923925"/>
                            <wp:effectExtent l="0" t="0" r="0" b="9525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0209A" w:rsidRPr="00022912" w:rsidRDefault="00F0209A" w:rsidP="00F0209A">
      <w:pPr>
        <w:jc w:val="center"/>
        <w:rPr>
          <w:b/>
          <w:sz w:val="32"/>
          <w:szCs w:val="32"/>
        </w:rPr>
      </w:pPr>
      <w:r w:rsidRPr="00022912">
        <w:rPr>
          <w:b/>
          <w:sz w:val="32"/>
          <w:szCs w:val="32"/>
        </w:rPr>
        <w:t>OBEC JINDŘICHOV</w:t>
      </w:r>
    </w:p>
    <w:p w:rsidR="00F0209A" w:rsidRDefault="00F0209A" w:rsidP="00F0209A">
      <w:pPr>
        <w:jc w:val="center"/>
      </w:pPr>
      <w:r w:rsidRPr="00022912">
        <w:t>793 83 Jindřichov čp. 58</w:t>
      </w:r>
    </w:p>
    <w:p w:rsidR="00F0209A" w:rsidRDefault="00F0209A" w:rsidP="00F0209A">
      <w:pPr>
        <w:jc w:val="center"/>
      </w:pPr>
      <w:r>
        <w:t>IČ: 00296074, Telefon: 554 641 744</w:t>
      </w:r>
    </w:p>
    <w:p w:rsidR="00F0209A" w:rsidRDefault="00F0209A" w:rsidP="00F0209A">
      <w:pPr>
        <w:jc w:val="center"/>
      </w:pPr>
      <w:r>
        <w:t xml:space="preserve">e-mail: </w:t>
      </w:r>
      <w:hyperlink r:id="rId7" w:history="1">
        <w:r w:rsidRPr="0025508B">
          <w:rPr>
            <w:rStyle w:val="Hypertextovodkaz"/>
          </w:rPr>
          <w:t>podatelna@obecjindrichov.cz</w:t>
        </w:r>
      </w:hyperlink>
      <w:r>
        <w:t xml:space="preserve">, </w:t>
      </w:r>
      <w:hyperlink r:id="rId8" w:history="1">
        <w:r w:rsidRPr="0025508B">
          <w:rPr>
            <w:rStyle w:val="Hypertextovodkaz"/>
          </w:rPr>
          <w:t>www.obecjindrichov.cz</w:t>
        </w:r>
      </w:hyperlink>
    </w:p>
    <w:p w:rsidR="00F0209A" w:rsidRPr="00022912" w:rsidRDefault="00F0209A" w:rsidP="00F0209A">
      <w:pPr>
        <w:jc w:val="center"/>
      </w:pPr>
    </w:p>
    <w:p w:rsidR="00F0209A" w:rsidRPr="008F7E7A" w:rsidRDefault="00F0209A" w:rsidP="00F0209A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 w:rsidRPr="008F7E7A">
        <w:rPr>
          <w:b/>
          <w:sz w:val="32"/>
          <w:szCs w:val="32"/>
        </w:rPr>
        <w:t>Pečovatelská služba – terénní</w:t>
      </w:r>
    </w:p>
    <w:p w:rsidR="00F0209A" w:rsidRDefault="00F0209A" w:rsidP="00F0209A">
      <w:pPr>
        <w:jc w:val="center"/>
        <w:rPr>
          <w:b/>
        </w:rPr>
      </w:pPr>
    </w:p>
    <w:p w:rsidR="00F0209A" w:rsidRDefault="00F0209A" w:rsidP="00F0209A">
      <w:pPr>
        <w:jc w:val="center"/>
      </w:pPr>
    </w:p>
    <w:p w:rsidR="00F0209A" w:rsidRDefault="00F0209A" w:rsidP="00F0209A">
      <w:pPr>
        <w:jc w:val="center"/>
        <w:rPr>
          <w:b/>
          <w:sz w:val="32"/>
          <w:szCs w:val="32"/>
        </w:rPr>
      </w:pPr>
      <w:r w:rsidRPr="00F9650B">
        <w:rPr>
          <w:b/>
          <w:sz w:val="32"/>
          <w:szCs w:val="32"/>
        </w:rPr>
        <w:t xml:space="preserve">STANDARD </w:t>
      </w:r>
      <w:r>
        <w:rPr>
          <w:b/>
          <w:sz w:val="32"/>
          <w:szCs w:val="32"/>
        </w:rPr>
        <w:t>č</w:t>
      </w:r>
      <w:r w:rsidRPr="00F9650B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4</w:t>
      </w:r>
    </w:p>
    <w:p w:rsidR="00F0209A" w:rsidRDefault="00F0209A" w:rsidP="00F0209A">
      <w:pPr>
        <w:jc w:val="center"/>
        <w:rPr>
          <w:b/>
          <w:sz w:val="32"/>
          <w:szCs w:val="32"/>
        </w:rPr>
      </w:pPr>
    </w:p>
    <w:p w:rsidR="0063399B" w:rsidRPr="00F9650B" w:rsidRDefault="0063399B" w:rsidP="00F0209A">
      <w:pPr>
        <w:jc w:val="center"/>
        <w:rPr>
          <w:b/>
          <w:sz w:val="32"/>
          <w:szCs w:val="32"/>
        </w:rPr>
      </w:pPr>
    </w:p>
    <w:p w:rsidR="00F0209A" w:rsidRPr="00C8083A" w:rsidRDefault="00F0209A" w:rsidP="00F0209A">
      <w:pPr>
        <w:jc w:val="center"/>
        <w:rPr>
          <w:sz w:val="20"/>
          <w:szCs w:val="20"/>
        </w:rPr>
      </w:pPr>
    </w:p>
    <w:p w:rsidR="00F0209A" w:rsidRPr="00A81D22" w:rsidRDefault="00F0209A" w:rsidP="00F0209A">
      <w:pPr>
        <w:jc w:val="center"/>
        <w:rPr>
          <w:b/>
          <w:color w:val="833C0B"/>
          <w:sz w:val="32"/>
          <w:szCs w:val="32"/>
        </w:rPr>
      </w:pPr>
      <w:r>
        <w:rPr>
          <w:b/>
          <w:color w:val="833C0B"/>
          <w:sz w:val="32"/>
          <w:szCs w:val="32"/>
        </w:rPr>
        <w:t>SMLOUVA O POSKYTOVÁNÍ SOCIÁLNÍ SLUŽBY</w:t>
      </w:r>
    </w:p>
    <w:p w:rsidR="00F0209A" w:rsidRDefault="00F0209A" w:rsidP="00F0209A">
      <w:pPr>
        <w:jc w:val="both"/>
        <w:rPr>
          <w:b/>
          <w:color w:val="943634"/>
        </w:rPr>
      </w:pPr>
    </w:p>
    <w:p w:rsidR="00F0209A" w:rsidRDefault="00F0209A" w:rsidP="00F0209A">
      <w:pPr>
        <w:jc w:val="both"/>
        <w:rPr>
          <w:b/>
        </w:rPr>
      </w:pPr>
      <w:r>
        <w:rPr>
          <w:color w:val="943634"/>
        </w:rPr>
        <w:t xml:space="preserve">Smlouvu vnímáme jako vzájemnou interakci dvou různých subjektů, kteří vstupují do vztahu. Jde o stranu poskytovatele – tedy toho kdo službu provádí a poskytuje a o stranu uživatele – tedy toho, komu je služba určena. Smlouvu chápeme jako vzájemný projev vůle dvou subjektů, na jehož základě těmto subjektům vznikají nová práva a povinnosti, které dříve tyto subjekty neměly. Vznikají na principu rovnosti a dobrovolnosti. </w:t>
      </w:r>
    </w:p>
    <w:p w:rsidR="00F0209A" w:rsidRDefault="00F0209A" w:rsidP="00F0209A">
      <w:pPr>
        <w:jc w:val="center"/>
        <w:rPr>
          <w:b/>
        </w:rPr>
      </w:pPr>
    </w:p>
    <w:p w:rsidR="00F0209A" w:rsidRDefault="00F0209A" w:rsidP="00F0209A">
      <w:pPr>
        <w:jc w:val="center"/>
        <w:rPr>
          <w:b/>
        </w:rPr>
      </w:pPr>
    </w:p>
    <w:p w:rsidR="00F0209A" w:rsidRDefault="00F0209A" w:rsidP="00F0209A">
      <w:pPr>
        <w:jc w:val="center"/>
        <w:rPr>
          <w:b/>
        </w:rPr>
      </w:pPr>
      <w:r>
        <w:rPr>
          <w:b/>
        </w:rPr>
        <w:t>KRITÉRIUM</w:t>
      </w:r>
    </w:p>
    <w:p w:rsidR="00F0209A" w:rsidRDefault="00F0209A" w:rsidP="00F0209A">
      <w:pPr>
        <w:jc w:val="center"/>
        <w:rPr>
          <w:b/>
        </w:rPr>
      </w:pPr>
    </w:p>
    <w:p w:rsidR="00F0209A" w:rsidRDefault="00F0209A" w:rsidP="00433583">
      <w:pPr>
        <w:numPr>
          <w:ilvl w:val="0"/>
          <w:numId w:val="1"/>
        </w:numPr>
        <w:jc w:val="both"/>
      </w:pPr>
      <w:r w:rsidRPr="009317A1">
        <w:t>Poskytovatel má</w:t>
      </w:r>
      <w:r>
        <w:t xml:space="preserve"> písemně zpracována vnitřní pro uzavírání smlouvy o poskytování sociální služby s ohledem na druh poskytované sociální služby a okruh osob, kterým je určena. </w:t>
      </w:r>
    </w:p>
    <w:p w:rsidR="00F0209A" w:rsidRDefault="00F0209A" w:rsidP="00433583">
      <w:pPr>
        <w:numPr>
          <w:ilvl w:val="0"/>
          <w:numId w:val="1"/>
        </w:numPr>
        <w:jc w:val="both"/>
      </w:pPr>
      <w:r>
        <w:t>Poskytovatel při uzavírání smlouvy o poskytování sociální služby postupuje tak, aby osoba rozuměla obsahu a účelu smlouvy.</w:t>
      </w:r>
    </w:p>
    <w:p w:rsidR="00F0209A" w:rsidRDefault="00F0209A" w:rsidP="00433583">
      <w:pPr>
        <w:numPr>
          <w:ilvl w:val="0"/>
          <w:numId w:val="1"/>
        </w:numPr>
        <w:jc w:val="both"/>
      </w:pPr>
      <w:r>
        <w:t>Poskytovatel sjednává s osobou rozsah a průběh poskytování služby s ohledem na osobní cíl závislý na možnostech a přání osoby.</w:t>
      </w:r>
    </w:p>
    <w:p w:rsidR="00F0209A" w:rsidRDefault="00F0209A" w:rsidP="00433583">
      <w:pPr>
        <w:ind w:left="360"/>
        <w:jc w:val="both"/>
      </w:pPr>
    </w:p>
    <w:p w:rsidR="00024C11" w:rsidRDefault="00024C11" w:rsidP="00433583">
      <w:pPr>
        <w:ind w:left="360"/>
        <w:jc w:val="both"/>
      </w:pPr>
    </w:p>
    <w:p w:rsidR="00024C11" w:rsidRDefault="00024C11" w:rsidP="00024C11">
      <w:pPr>
        <w:pStyle w:val="Nadpis3"/>
        <w:spacing w:after="0" w:line="265" w:lineRule="auto"/>
        <w:ind w:firstLine="0"/>
        <w:jc w:val="both"/>
      </w:pPr>
      <w:r>
        <w:rPr>
          <w:sz w:val="24"/>
        </w:rPr>
        <w:t>Právní předpisy, kterými se uzavírání smlouvy o poskytování sociální služby řídí</w:t>
      </w:r>
    </w:p>
    <w:p w:rsidR="00024C11" w:rsidRDefault="00024C11" w:rsidP="00024C11">
      <w:pPr>
        <w:numPr>
          <w:ilvl w:val="0"/>
          <w:numId w:val="24"/>
        </w:numPr>
        <w:spacing w:after="4" w:line="267" w:lineRule="auto"/>
        <w:ind w:left="733" w:right="8" w:hanging="279"/>
        <w:jc w:val="both"/>
      </w:pPr>
      <w:r>
        <w:t>zákon č.108/2006 Sb., o sociálních službách, ve znění pozdějších předpisů (Zákon)</w:t>
      </w:r>
    </w:p>
    <w:p w:rsidR="00024C11" w:rsidRDefault="00024C11" w:rsidP="00024C11">
      <w:pPr>
        <w:numPr>
          <w:ilvl w:val="0"/>
          <w:numId w:val="24"/>
        </w:numPr>
        <w:spacing w:after="4" w:line="267" w:lineRule="auto"/>
        <w:ind w:left="733" w:right="8" w:hanging="279"/>
        <w:jc w:val="both"/>
      </w:pPr>
      <w:r>
        <w:t>zákon č. 40/1964 Sb., občanský zákoník, ve znění pozdějších předpisů (OZ)</w:t>
      </w:r>
    </w:p>
    <w:p w:rsidR="00024C11" w:rsidRDefault="00024C11" w:rsidP="00024C11">
      <w:pPr>
        <w:numPr>
          <w:ilvl w:val="0"/>
          <w:numId w:val="24"/>
        </w:numPr>
        <w:spacing w:after="298" w:line="267" w:lineRule="auto"/>
        <w:ind w:left="733" w:right="8" w:hanging="279"/>
        <w:jc w:val="both"/>
      </w:pPr>
      <w:r>
        <w:t>vyhláška č. 505/2006 Sb., kterou se provádějí některá ustanovení zákona o sociálních službách (Vyhláška)</w:t>
      </w:r>
    </w:p>
    <w:p w:rsidR="00F0209A" w:rsidRDefault="00F0209A" w:rsidP="00024C11">
      <w:pPr>
        <w:jc w:val="both"/>
      </w:pPr>
    </w:p>
    <w:p w:rsidR="00E86B58" w:rsidRPr="007F4513" w:rsidRDefault="00F0209A" w:rsidP="007F4513">
      <w:pPr>
        <w:jc w:val="center"/>
      </w:pPr>
      <w:r>
        <w:t>Článek 1</w:t>
      </w:r>
    </w:p>
    <w:p w:rsidR="00F0209A" w:rsidRDefault="004436DA" w:rsidP="000D3606">
      <w:pPr>
        <w:jc w:val="center"/>
        <w:rPr>
          <w:b/>
        </w:rPr>
      </w:pPr>
      <w:r>
        <w:rPr>
          <w:b/>
        </w:rPr>
        <w:t>KDO SMLOUVU UZAVÍRÁ</w:t>
      </w:r>
    </w:p>
    <w:p w:rsidR="00F0209A" w:rsidRPr="00EB6D3E" w:rsidRDefault="00F0209A" w:rsidP="00433583">
      <w:pPr>
        <w:ind w:left="360"/>
        <w:jc w:val="both"/>
        <w:rPr>
          <w:b/>
        </w:rPr>
      </w:pPr>
    </w:p>
    <w:p w:rsidR="00433583" w:rsidRDefault="00E5712E" w:rsidP="007F4513">
      <w:pPr>
        <w:pStyle w:val="Odstavecseseznamem"/>
        <w:numPr>
          <w:ilvl w:val="0"/>
          <w:numId w:val="18"/>
        </w:numPr>
        <w:jc w:val="both"/>
      </w:pPr>
      <w:r w:rsidRPr="00C245FF">
        <w:rPr>
          <w:b/>
        </w:rPr>
        <w:t>Uživatelem s</w:t>
      </w:r>
      <w:r>
        <w:t>e rozumí občan, který splňuje podmínky pro přijetí žádosti o poskytování pečovatelské služby, a který vstoupí do smluvního vztahu s poskytovatelem sociální služby, jehož obsahem je zabezpečení těch činností, kter</w:t>
      </w:r>
      <w:r w:rsidR="000941AC">
        <w:t>é popisuje zákon</w:t>
      </w:r>
      <w:r w:rsidR="00433583">
        <w:t xml:space="preserve"> o sociálních službách. Uživatelem sociální služby se tedy stává osoba v případech, kdy je trvale, či </w:t>
      </w:r>
      <w:r w:rsidR="00433583">
        <w:lastRenderedPageBreak/>
        <w:t>jen dočasně zabezpečována pomoc a podpora v dohodnutém rozsahu oprávněným poskytovatelem.</w:t>
      </w:r>
    </w:p>
    <w:p w:rsidR="00164CED" w:rsidRDefault="00164CED" w:rsidP="007F4513">
      <w:pPr>
        <w:pStyle w:val="Odstavecseseznamem"/>
        <w:numPr>
          <w:ilvl w:val="0"/>
          <w:numId w:val="18"/>
        </w:numPr>
        <w:jc w:val="both"/>
      </w:pPr>
      <w:r>
        <w:rPr>
          <w:b/>
        </w:rPr>
        <w:t xml:space="preserve">Poskytovatelem </w:t>
      </w:r>
      <w:r>
        <w:t>pečovatelské služby je obec Jindřichov.</w:t>
      </w:r>
    </w:p>
    <w:p w:rsidR="00EA266D" w:rsidRDefault="00433583" w:rsidP="00433583">
      <w:pPr>
        <w:pStyle w:val="Odstavecseseznamem"/>
        <w:numPr>
          <w:ilvl w:val="0"/>
          <w:numId w:val="18"/>
        </w:numPr>
        <w:jc w:val="both"/>
      </w:pPr>
      <w:r>
        <w:t xml:space="preserve">Smlouvu </w:t>
      </w:r>
      <w:r w:rsidR="002F7403">
        <w:t>u</w:t>
      </w:r>
      <w:r>
        <w:t xml:space="preserve">zavírají jen </w:t>
      </w:r>
      <w:r w:rsidRPr="00164CED">
        <w:rPr>
          <w:b/>
        </w:rPr>
        <w:t>osoby k tomu oprávněné</w:t>
      </w:r>
      <w:r>
        <w:t>, nemůže ji uzavřít účastník, který nemá práva, jež jsou jejím předmětem.</w:t>
      </w:r>
    </w:p>
    <w:p w:rsidR="00433583" w:rsidRDefault="00433583" w:rsidP="00433583">
      <w:pPr>
        <w:pStyle w:val="Odstavecseseznamem"/>
        <w:numPr>
          <w:ilvl w:val="0"/>
          <w:numId w:val="18"/>
        </w:numPr>
        <w:jc w:val="both"/>
      </w:pPr>
      <w:r>
        <w:t>V případě poskytovatele je oprávněnou osobou pro uzavření smlouvy o poskytování pečovatelské služby starosta obce.</w:t>
      </w:r>
    </w:p>
    <w:p w:rsidR="00433583" w:rsidRDefault="00433583" w:rsidP="00433583">
      <w:pPr>
        <w:pStyle w:val="Odstavecseseznamem"/>
        <w:numPr>
          <w:ilvl w:val="0"/>
          <w:numId w:val="18"/>
        </w:numPr>
        <w:jc w:val="both"/>
      </w:pPr>
      <w:r w:rsidRPr="00164CED">
        <w:t>V případě uživatele</w:t>
      </w:r>
      <w:r w:rsidRPr="001767A6">
        <w:rPr>
          <w:b/>
        </w:rPr>
        <w:t>, osoba</w:t>
      </w:r>
      <w:r>
        <w:t xml:space="preserve">, která z důvodu věku nebo své (i momentální) indispozice </w:t>
      </w:r>
      <w:r w:rsidRPr="001767A6">
        <w:rPr>
          <w:b/>
        </w:rPr>
        <w:t>není způsobilá k právům a povinnostem</w:t>
      </w:r>
      <w:r>
        <w:t xml:space="preserve">, které jsou předmětem Smlouvy. Není vždy vyloučeno, aby osoba. jejíž způsobilost k právům a povinnostem byla soudem omezena, mohla </w:t>
      </w:r>
      <w:r w:rsidR="00164CED">
        <w:t>s</w:t>
      </w:r>
      <w:r>
        <w:t xml:space="preserve">mlouvu podepsat. Vždy jde o to, do jaké míry a v jaké oblasti je způsobilost omezena. Pokud je to zcela, pak </w:t>
      </w:r>
      <w:r w:rsidR="00164CED">
        <w:t>s</w:t>
      </w:r>
      <w:r>
        <w:t xml:space="preserve">mlouvu za takovou osobu může uzavřít jedině její </w:t>
      </w:r>
      <w:r w:rsidRPr="00164CED">
        <w:rPr>
          <w:b/>
        </w:rPr>
        <w:t>zákonný zástupce nebo opatrovník.</w:t>
      </w:r>
      <w:r>
        <w:t xml:space="preserve"> Protože uživatelé nejsou povinni omezení způsobilosti k právním úkonům sdělovat, v případě podezření na tuto okolnost</w:t>
      </w:r>
      <w:r w:rsidR="0041352A">
        <w:t xml:space="preserve"> se může starosta obce nebo sociální pracovník na pokyn starosty informovat </w:t>
      </w:r>
      <w:r w:rsidR="00792D91">
        <w:t xml:space="preserve">na Obecním úřadě na evidenci obyvatel, která vede záznam </w:t>
      </w:r>
      <w:r w:rsidR="001767A6">
        <w:t xml:space="preserve">o občanovi s omezením způsobilosti k právním úkonům a kdo je soudem stanoveným opatrovníkem. </w:t>
      </w:r>
      <w:r w:rsidR="0041352A">
        <w:t xml:space="preserve"> </w:t>
      </w:r>
      <w:r>
        <w:t xml:space="preserve"> </w:t>
      </w:r>
    </w:p>
    <w:p w:rsidR="001767A6" w:rsidRDefault="001767A6" w:rsidP="001767A6">
      <w:pPr>
        <w:pStyle w:val="Odstavecseseznamem"/>
        <w:ind w:left="720"/>
        <w:jc w:val="both"/>
      </w:pPr>
      <w:r w:rsidRPr="00164CED">
        <w:rPr>
          <w:b/>
        </w:rPr>
        <w:t>Osoba zcela způsobilá</w:t>
      </w:r>
      <w:r w:rsidRPr="001767A6">
        <w:t xml:space="preserve"> k právním úkonům v indispozici (i přechodné). Podpis takové osoby lze nahradit podpisem jejího rodinného příslušníka. Pokud taková osoba</w:t>
      </w:r>
      <w:r>
        <w:t xml:space="preserve"> není, je nahrazen podpisem </w:t>
      </w:r>
      <w:r w:rsidRPr="00164CED">
        <w:rPr>
          <w:b/>
        </w:rPr>
        <w:t>dvou nezávislých osob</w:t>
      </w:r>
      <w:r>
        <w:t xml:space="preserve">. Těmito nezávislými osobami nemohou být pracovníci poskytovatele. Může jí být např. osoba obecního úřadu, která je k tomu oprávněná dle zákona č. 108/2006 Sb. Osoby nahrazující podpis uživatele musí být přítomny při projednání textu </w:t>
      </w:r>
      <w:r w:rsidR="00164CED">
        <w:t>s</w:t>
      </w:r>
      <w:r>
        <w:t xml:space="preserve">mlouvy s uživatelem a musí si být jisty, že uživatel textu a jeho smyslu porozuměl, smlouvu akceptuje a cítí se jí vázán. Toto svým podpisem obě osoby v příloze </w:t>
      </w:r>
      <w:r w:rsidR="00164CED">
        <w:t>s</w:t>
      </w:r>
      <w:r>
        <w:t>mlouvy osvědčí.</w:t>
      </w:r>
    </w:p>
    <w:p w:rsidR="001767A6" w:rsidRDefault="001767A6" w:rsidP="001767A6">
      <w:pPr>
        <w:pStyle w:val="Odstavecseseznamem"/>
        <w:numPr>
          <w:ilvl w:val="0"/>
          <w:numId w:val="18"/>
        </w:numPr>
        <w:jc w:val="both"/>
      </w:pPr>
      <w:r>
        <w:t xml:space="preserve">Smlouva je platná v okamžiku, kdy se jednotlivé účastné strany shodnou na jejím obsahu a stvrdí to svým podpisem. Služba nemůže být bez uzavření </w:t>
      </w:r>
      <w:r w:rsidR="00164CED">
        <w:t>s</w:t>
      </w:r>
      <w:r>
        <w:t>mlouvy stvrzené podpisy obou stran poskytována ani přijímána.</w:t>
      </w:r>
    </w:p>
    <w:p w:rsidR="001767A6" w:rsidRPr="001767A6" w:rsidRDefault="001767A6" w:rsidP="001767A6">
      <w:pPr>
        <w:pStyle w:val="Odstavecseseznamem"/>
        <w:numPr>
          <w:ilvl w:val="0"/>
          <w:numId w:val="18"/>
        </w:numPr>
        <w:jc w:val="both"/>
      </w:pPr>
      <w:r>
        <w:t xml:space="preserve">Smlouva respektuje rovnost subjektů. Poskytovatel nabízí službu, kterou je oprávněn poskytovat, a to v příslušné kvalitě a rozsahu. </w:t>
      </w:r>
      <w:r w:rsidRPr="001767A6">
        <w:t xml:space="preserve"> </w:t>
      </w:r>
    </w:p>
    <w:p w:rsidR="00F0209A" w:rsidRDefault="00F0209A" w:rsidP="0063399B">
      <w:pPr>
        <w:jc w:val="both"/>
      </w:pPr>
    </w:p>
    <w:p w:rsidR="0063399B" w:rsidRDefault="0063399B" w:rsidP="0063399B">
      <w:pPr>
        <w:jc w:val="both"/>
      </w:pPr>
    </w:p>
    <w:p w:rsidR="00F0209A" w:rsidRDefault="00F0209A" w:rsidP="001767A6">
      <w:pPr>
        <w:jc w:val="center"/>
      </w:pPr>
      <w:r>
        <w:t>Článek 2</w:t>
      </w:r>
    </w:p>
    <w:p w:rsidR="00F0209A" w:rsidRDefault="001767A6" w:rsidP="001767A6">
      <w:pPr>
        <w:jc w:val="center"/>
        <w:rPr>
          <w:b/>
        </w:rPr>
      </w:pPr>
      <w:r>
        <w:rPr>
          <w:b/>
        </w:rPr>
        <w:t>OBSAH SMLOUVY</w:t>
      </w:r>
    </w:p>
    <w:p w:rsidR="001767A6" w:rsidRDefault="001767A6" w:rsidP="001767A6">
      <w:pPr>
        <w:jc w:val="center"/>
        <w:rPr>
          <w:b/>
        </w:rPr>
      </w:pPr>
    </w:p>
    <w:p w:rsidR="001767A6" w:rsidRDefault="001767A6" w:rsidP="001767A6">
      <w:pPr>
        <w:pStyle w:val="Odstavecseseznamem"/>
        <w:numPr>
          <w:ilvl w:val="0"/>
          <w:numId w:val="19"/>
        </w:numPr>
        <w:jc w:val="both"/>
      </w:pPr>
      <w:r w:rsidRPr="00E66705">
        <w:t>Smlouva je uzavírána</w:t>
      </w:r>
      <w:r w:rsidR="00E66705">
        <w:t xml:space="preserve"> s ohledem na potřeby uživatelů. Od osobních cílů uživatele a jeho možností, ale také možností poskytovatele, se dále odvíjí rozsah a průběh poskytování sociální služby vymezený ve </w:t>
      </w:r>
      <w:r w:rsidR="00164CED">
        <w:t>s</w:t>
      </w:r>
      <w:r w:rsidR="00E66705">
        <w:t>mlouvě.</w:t>
      </w:r>
      <w:r w:rsidRPr="00E66705">
        <w:t xml:space="preserve"> </w:t>
      </w:r>
    </w:p>
    <w:p w:rsidR="007F4513" w:rsidRDefault="007F4513" w:rsidP="007F4513">
      <w:pPr>
        <w:pStyle w:val="Odstavecseseznamem"/>
        <w:ind w:left="720"/>
        <w:jc w:val="both"/>
      </w:pPr>
    </w:p>
    <w:p w:rsidR="00B26049" w:rsidRDefault="00B26049" w:rsidP="00B26049">
      <w:pPr>
        <w:pStyle w:val="Odstavecseseznamem"/>
        <w:numPr>
          <w:ilvl w:val="0"/>
          <w:numId w:val="19"/>
        </w:numPr>
        <w:spacing w:line="259" w:lineRule="auto"/>
      </w:pPr>
      <w:r>
        <w:t>Obsahové náležitosti smlouvy stanoví § 91 odst. 2 zákona:</w:t>
      </w:r>
    </w:p>
    <w:p w:rsidR="00B26049" w:rsidRDefault="00B26049" w:rsidP="00B26049">
      <w:pPr>
        <w:numPr>
          <w:ilvl w:val="0"/>
          <w:numId w:val="27"/>
        </w:numPr>
        <w:spacing w:line="259" w:lineRule="auto"/>
        <w:ind w:hanging="292"/>
      </w:pPr>
      <w:r>
        <w:t>označení smluvních stran,</w:t>
      </w:r>
    </w:p>
    <w:p w:rsidR="00B26049" w:rsidRDefault="00B26049" w:rsidP="00B26049">
      <w:pPr>
        <w:numPr>
          <w:ilvl w:val="0"/>
          <w:numId w:val="27"/>
        </w:numPr>
        <w:spacing w:line="259" w:lineRule="auto"/>
        <w:ind w:hanging="292"/>
      </w:pPr>
      <w:r>
        <w:t xml:space="preserve">druh sociální služby </w:t>
      </w:r>
    </w:p>
    <w:p w:rsidR="00B26049" w:rsidRDefault="00B26049" w:rsidP="00B26049">
      <w:pPr>
        <w:numPr>
          <w:ilvl w:val="0"/>
          <w:numId w:val="27"/>
        </w:numPr>
        <w:spacing w:line="259" w:lineRule="auto"/>
        <w:ind w:hanging="292"/>
      </w:pPr>
      <w:r>
        <w:t>rozsah poskytování sociální služby,</w:t>
      </w:r>
    </w:p>
    <w:p w:rsidR="00B26049" w:rsidRDefault="00B26049" w:rsidP="00B26049">
      <w:pPr>
        <w:numPr>
          <w:ilvl w:val="0"/>
          <w:numId w:val="27"/>
        </w:numPr>
        <w:spacing w:line="259" w:lineRule="auto"/>
        <w:ind w:hanging="292"/>
      </w:pPr>
      <w:r>
        <w:t>místo a čas poskytování sociální služby,</w:t>
      </w:r>
    </w:p>
    <w:p w:rsidR="00B26049" w:rsidRDefault="00B26049" w:rsidP="00B26049">
      <w:pPr>
        <w:numPr>
          <w:ilvl w:val="0"/>
          <w:numId w:val="27"/>
        </w:numPr>
        <w:spacing w:line="259" w:lineRule="auto"/>
        <w:ind w:hanging="292"/>
      </w:pPr>
      <w:r>
        <w:t>výše úhrady za sociální služby sjednanou v rámci výše úhrady stanovené v §</w:t>
      </w:r>
    </w:p>
    <w:p w:rsidR="00B26049" w:rsidRDefault="00B26049" w:rsidP="00B26049">
      <w:pPr>
        <w:spacing w:line="259" w:lineRule="auto"/>
      </w:pPr>
      <w:r>
        <w:t xml:space="preserve">            </w:t>
      </w:r>
      <w:r>
        <w:t>73 až 77 zákona a způsob jejího placení,</w:t>
      </w:r>
    </w:p>
    <w:p w:rsidR="00B26049" w:rsidRDefault="00B26049" w:rsidP="00B26049">
      <w:pPr>
        <w:numPr>
          <w:ilvl w:val="0"/>
          <w:numId w:val="27"/>
        </w:numPr>
        <w:spacing w:line="276" w:lineRule="auto"/>
        <w:ind w:hanging="292"/>
      </w:pPr>
      <w:r>
        <w:t>ujednání o dodržování vnitřních pravidel stanovených poskytovatelem pro</w:t>
      </w:r>
      <w:r>
        <w:t xml:space="preserve"> </w:t>
      </w:r>
      <w:r>
        <w:t>poskytování sociálních služeb,</w:t>
      </w:r>
    </w:p>
    <w:p w:rsidR="0063399B" w:rsidRDefault="00B26049" w:rsidP="00433583">
      <w:pPr>
        <w:numPr>
          <w:ilvl w:val="0"/>
          <w:numId w:val="27"/>
        </w:numPr>
        <w:spacing w:line="259" w:lineRule="auto"/>
        <w:ind w:hanging="292"/>
        <w:jc w:val="both"/>
      </w:pPr>
      <w:r>
        <w:t>výpovědní důvody a výpovědní lhůty</w:t>
      </w:r>
      <w:r>
        <w:t>.</w:t>
      </w:r>
    </w:p>
    <w:p w:rsidR="00F0209A" w:rsidRDefault="00F0209A" w:rsidP="00E66705">
      <w:pPr>
        <w:jc w:val="center"/>
      </w:pPr>
      <w:r>
        <w:lastRenderedPageBreak/>
        <w:t>Článek 3</w:t>
      </w:r>
    </w:p>
    <w:p w:rsidR="00E66705" w:rsidRDefault="00E66705" w:rsidP="00E66705">
      <w:pPr>
        <w:jc w:val="center"/>
        <w:rPr>
          <w:b/>
        </w:rPr>
      </w:pPr>
      <w:r>
        <w:rPr>
          <w:b/>
        </w:rPr>
        <w:t>SROZUMITELNOST SMLOUVY</w:t>
      </w:r>
    </w:p>
    <w:p w:rsidR="003F1192" w:rsidRDefault="003F1192" w:rsidP="00E66705">
      <w:pPr>
        <w:jc w:val="center"/>
        <w:rPr>
          <w:bCs/>
        </w:rPr>
      </w:pPr>
    </w:p>
    <w:p w:rsidR="003F1192" w:rsidRDefault="00B26049" w:rsidP="003F1192">
      <w:pPr>
        <w:pStyle w:val="Odstavecseseznamem"/>
        <w:numPr>
          <w:ilvl w:val="0"/>
          <w:numId w:val="29"/>
        </w:numPr>
        <w:jc w:val="both"/>
        <w:rPr>
          <w:bCs/>
        </w:rPr>
      </w:pPr>
      <w:r w:rsidRPr="003F1192">
        <w:rPr>
          <w:bCs/>
        </w:rPr>
        <w:t>Poskytovatel je povinen návrh smlouvy zpracovat tak, aby ji zájemce porozuměl</w:t>
      </w:r>
      <w:r w:rsidR="003F1192">
        <w:rPr>
          <w:bCs/>
        </w:rPr>
        <w:t xml:space="preserve">, </w:t>
      </w:r>
      <w:r w:rsidRPr="003F1192">
        <w:rPr>
          <w:bCs/>
        </w:rPr>
        <w:t>je povinen návrh smlouvy se zájemcem projednat</w:t>
      </w:r>
      <w:r w:rsidR="00950E85" w:rsidRPr="003F1192">
        <w:rPr>
          <w:bCs/>
        </w:rPr>
        <w:t>, předat smlouvu k přečtení, nebo mu ji přečíst, nebo umožnit zájemci vzít si smlouvu domů a poradit se s příbuznými, právníkem apod</w:t>
      </w:r>
      <w:r w:rsidRPr="003F1192">
        <w:rPr>
          <w:bCs/>
        </w:rPr>
        <w:t>.</w:t>
      </w:r>
    </w:p>
    <w:p w:rsidR="003F1192" w:rsidRDefault="003F1192" w:rsidP="003F1192">
      <w:pPr>
        <w:spacing w:after="4" w:line="267" w:lineRule="auto"/>
        <w:ind w:right="8" w:firstLine="708"/>
        <w:jc w:val="both"/>
      </w:pPr>
      <w:r>
        <w:t xml:space="preserve">Je povinen </w:t>
      </w:r>
      <w:r>
        <w:t>vysvětlit složitější ustanovení smlouvy, např. o placení</w:t>
      </w:r>
      <w:r>
        <w:t>.</w:t>
      </w:r>
    </w:p>
    <w:p w:rsidR="003F1192" w:rsidRDefault="003F1192" w:rsidP="003F1192">
      <w:pPr>
        <w:spacing w:after="4" w:line="267" w:lineRule="auto"/>
        <w:ind w:right="8" w:firstLine="708"/>
        <w:jc w:val="both"/>
      </w:pPr>
    </w:p>
    <w:p w:rsidR="00E66705" w:rsidRPr="003F1192" w:rsidRDefault="00E66705" w:rsidP="003F1192">
      <w:pPr>
        <w:pStyle w:val="Odstavecseseznamem"/>
        <w:numPr>
          <w:ilvl w:val="0"/>
          <w:numId w:val="29"/>
        </w:numPr>
        <w:jc w:val="both"/>
        <w:rPr>
          <w:bCs/>
        </w:rPr>
      </w:pPr>
      <w:r>
        <w:t>Způsob předání informací je závislý na aktuálním zdravotním stavu zájemce o službu, specifický způsob komunikace vyžadují klienti se smyslovým handicapem a klienti s poruchami vědomí.</w:t>
      </w:r>
    </w:p>
    <w:p w:rsidR="003F1192" w:rsidRPr="003F1192" w:rsidRDefault="003F1192" w:rsidP="003F1192">
      <w:pPr>
        <w:pStyle w:val="Odstavecseseznamem"/>
        <w:ind w:left="720"/>
        <w:jc w:val="both"/>
        <w:rPr>
          <w:bCs/>
        </w:rPr>
      </w:pPr>
    </w:p>
    <w:p w:rsidR="00E66705" w:rsidRPr="003F1192" w:rsidRDefault="00E66705" w:rsidP="003F1192">
      <w:pPr>
        <w:pStyle w:val="Odstavecseseznamem"/>
        <w:numPr>
          <w:ilvl w:val="0"/>
          <w:numId w:val="29"/>
        </w:numPr>
        <w:jc w:val="both"/>
        <w:rPr>
          <w:bCs/>
        </w:rPr>
      </w:pPr>
      <w:r>
        <w:t>Je-li stanoven zákonný zástupce zájemce o službu, jsou náležitosti smlouvy vysvětleny i jemu.</w:t>
      </w:r>
    </w:p>
    <w:p w:rsidR="003F1192" w:rsidRPr="003F1192" w:rsidRDefault="003F1192" w:rsidP="003F1192">
      <w:pPr>
        <w:pStyle w:val="Odstavecseseznamem"/>
        <w:rPr>
          <w:bCs/>
        </w:rPr>
      </w:pPr>
    </w:p>
    <w:p w:rsidR="00E66705" w:rsidRPr="003F1192" w:rsidRDefault="00E66705" w:rsidP="003F1192">
      <w:pPr>
        <w:pStyle w:val="Odstavecseseznamem"/>
        <w:numPr>
          <w:ilvl w:val="0"/>
          <w:numId w:val="29"/>
        </w:numPr>
        <w:jc w:val="both"/>
        <w:rPr>
          <w:bCs/>
        </w:rPr>
      </w:pPr>
      <w:r>
        <w:t>Klientovy jsou při sociálním šetření předána pravidla pro poskytování pečovatelské služby v písemné podobě.</w:t>
      </w:r>
    </w:p>
    <w:p w:rsidR="003F1192" w:rsidRPr="003F1192" w:rsidRDefault="003F1192" w:rsidP="003F1192">
      <w:pPr>
        <w:pStyle w:val="Odstavecseseznamem"/>
        <w:rPr>
          <w:bCs/>
        </w:rPr>
      </w:pPr>
    </w:p>
    <w:p w:rsidR="00E66705" w:rsidRPr="003F1192" w:rsidRDefault="00E66705" w:rsidP="003F1192">
      <w:pPr>
        <w:pStyle w:val="Odstavecseseznamem"/>
        <w:numPr>
          <w:ilvl w:val="0"/>
          <w:numId w:val="29"/>
        </w:numPr>
        <w:jc w:val="both"/>
        <w:rPr>
          <w:bCs/>
        </w:rPr>
      </w:pPr>
      <w:r>
        <w:t>Při komunikaci s žadateli, u kterých se v různé formě projevují obtíže v orientaci v různých oblastech</w:t>
      </w:r>
      <w:r w:rsidR="00972375">
        <w:t>, používáme jednoduchý</w:t>
      </w:r>
      <w:r w:rsidR="00164CED">
        <w:t>ch</w:t>
      </w:r>
      <w:r w:rsidR="00972375">
        <w:t xml:space="preserve"> a srozumitelných vět a aktivní spolupráci se zákonným zástupcem, je-li stanoven.</w:t>
      </w:r>
    </w:p>
    <w:p w:rsidR="0063399B" w:rsidRDefault="0063399B" w:rsidP="00433583">
      <w:pPr>
        <w:jc w:val="both"/>
        <w:rPr>
          <w:b/>
        </w:rPr>
      </w:pPr>
    </w:p>
    <w:p w:rsidR="00F0209A" w:rsidRDefault="00F0209A" w:rsidP="00F0209A">
      <w:pPr>
        <w:rPr>
          <w:b/>
        </w:rPr>
      </w:pPr>
    </w:p>
    <w:p w:rsidR="00F0209A" w:rsidRDefault="00F0209A" w:rsidP="00F0209A">
      <w:pPr>
        <w:jc w:val="center"/>
      </w:pPr>
      <w:r>
        <w:t>Článek 4</w:t>
      </w:r>
    </w:p>
    <w:p w:rsidR="00972375" w:rsidRPr="00972375" w:rsidRDefault="00972375" w:rsidP="00F0209A">
      <w:pPr>
        <w:jc w:val="center"/>
        <w:rPr>
          <w:b/>
        </w:rPr>
      </w:pPr>
      <w:r w:rsidRPr="00972375">
        <w:rPr>
          <w:b/>
        </w:rPr>
        <w:t>ZPŮSOBY A PODMÍNKY UKONČENÍ SMLOUVY</w:t>
      </w:r>
    </w:p>
    <w:p w:rsidR="00972375" w:rsidRDefault="00972375" w:rsidP="00F0209A">
      <w:pPr>
        <w:jc w:val="center"/>
      </w:pPr>
    </w:p>
    <w:p w:rsidR="00972375" w:rsidRDefault="00972375" w:rsidP="00972375">
      <w:pPr>
        <w:pStyle w:val="Odstavecseseznamem"/>
        <w:numPr>
          <w:ilvl w:val="0"/>
          <w:numId w:val="22"/>
        </w:numPr>
        <w:jc w:val="both"/>
      </w:pPr>
      <w:r>
        <w:t>Uživatel může smlouvu vypovědět:</w:t>
      </w:r>
    </w:p>
    <w:p w:rsidR="00972375" w:rsidRDefault="00972375" w:rsidP="00972375">
      <w:pPr>
        <w:pStyle w:val="Odstavecseseznamem"/>
        <w:numPr>
          <w:ilvl w:val="0"/>
          <w:numId w:val="20"/>
        </w:numPr>
        <w:jc w:val="both"/>
      </w:pPr>
      <w:r>
        <w:t>bez udání důvodu</w:t>
      </w:r>
    </w:p>
    <w:p w:rsidR="00972375" w:rsidRDefault="00972375" w:rsidP="00972375">
      <w:pPr>
        <w:pStyle w:val="Odstavecseseznamem"/>
        <w:numPr>
          <w:ilvl w:val="0"/>
          <w:numId w:val="20"/>
        </w:numPr>
        <w:jc w:val="both"/>
      </w:pPr>
      <w:r>
        <w:t>pominou-li důvody, pro které byla poskytována pečovatelská služba</w:t>
      </w:r>
      <w:r w:rsidR="00164CED">
        <w:t xml:space="preserve"> sjednána</w:t>
      </w:r>
    </w:p>
    <w:p w:rsidR="00972375" w:rsidRDefault="00972375" w:rsidP="00972375">
      <w:pPr>
        <w:pStyle w:val="Odstavecseseznamem"/>
        <w:numPr>
          <w:ilvl w:val="0"/>
          <w:numId w:val="20"/>
        </w:numPr>
        <w:jc w:val="both"/>
      </w:pPr>
      <w:r>
        <w:t>z důvodu zlepšení zdravotního stavu a schopnosti sebeobsluhy a soběstačnosti</w:t>
      </w:r>
    </w:p>
    <w:p w:rsidR="00972375" w:rsidRDefault="00972375" w:rsidP="00972375">
      <w:pPr>
        <w:pStyle w:val="Odstavecseseznamem"/>
        <w:numPr>
          <w:ilvl w:val="0"/>
          <w:numId w:val="20"/>
        </w:numPr>
        <w:jc w:val="both"/>
      </w:pPr>
      <w:r>
        <w:t>z důvodu převzetí péče jeho rodinou či druhou osobou.</w:t>
      </w:r>
    </w:p>
    <w:p w:rsidR="003F1192" w:rsidRDefault="003F1192" w:rsidP="003F1192">
      <w:pPr>
        <w:pStyle w:val="Odstavecseseznamem"/>
        <w:ind w:left="1080"/>
        <w:jc w:val="both"/>
      </w:pPr>
    </w:p>
    <w:p w:rsidR="00972375" w:rsidRDefault="00972375" w:rsidP="00972375">
      <w:pPr>
        <w:pStyle w:val="Odstavecseseznamem"/>
        <w:numPr>
          <w:ilvl w:val="0"/>
          <w:numId w:val="22"/>
        </w:numPr>
        <w:jc w:val="both"/>
      </w:pPr>
      <w:r>
        <w:t>Poskytoval může smlouvu vypovědět pouze z těchto důvodů:</w:t>
      </w:r>
    </w:p>
    <w:p w:rsidR="00972375" w:rsidRDefault="00972375" w:rsidP="00972375">
      <w:pPr>
        <w:pStyle w:val="Odstavecseseznamem"/>
        <w:numPr>
          <w:ilvl w:val="0"/>
          <w:numId w:val="20"/>
        </w:numPr>
        <w:jc w:val="both"/>
      </w:pPr>
      <w:r>
        <w:t>jestliže uživatel hrubě porušuje své povinnosti vyplývající ze smlouvy</w:t>
      </w:r>
      <w:r w:rsidR="00164CED">
        <w:t>, z</w:t>
      </w:r>
      <w:r>
        <w:t>a hrubé porušení se považuje zejména nezaplacení úhrady za poskytování sociální služby za dobu delší než 30 dnů</w:t>
      </w:r>
    </w:p>
    <w:p w:rsidR="00972375" w:rsidRDefault="00972375" w:rsidP="00972375">
      <w:pPr>
        <w:pStyle w:val="Odstavecseseznamem"/>
        <w:numPr>
          <w:ilvl w:val="0"/>
          <w:numId w:val="20"/>
        </w:numPr>
        <w:jc w:val="both"/>
      </w:pPr>
      <w:r>
        <w:t>jestliže uživatel i po opětovném napomenutí hrubě poruší povinnosti, které mu vyplývají z vnitřních pravidel poskytovatele pro sociální služby „Pečovatelská služba“</w:t>
      </w:r>
    </w:p>
    <w:p w:rsidR="00972375" w:rsidRDefault="00972375" w:rsidP="00972375">
      <w:pPr>
        <w:pStyle w:val="Odstavecseseznamem"/>
        <w:numPr>
          <w:ilvl w:val="0"/>
          <w:numId w:val="20"/>
        </w:numPr>
        <w:jc w:val="both"/>
      </w:pPr>
      <w:r>
        <w:t>jestliže se uživatel chová k pečovatelce způsobem, jehož záměr nebo důsledek vede ke snížení důstojnosti fyzické osoby nebo k vytváření nepřátelského, ponižujícího nebo zneklidňujícího prostředí</w:t>
      </w:r>
    </w:p>
    <w:p w:rsidR="00972375" w:rsidRDefault="000D3606" w:rsidP="00972375">
      <w:pPr>
        <w:pStyle w:val="Odstavecseseznamem"/>
        <w:numPr>
          <w:ilvl w:val="0"/>
          <w:numId w:val="20"/>
        </w:numPr>
        <w:jc w:val="both"/>
      </w:pPr>
      <w:r>
        <w:t>jestliže uživatel nebude čerpat smluvené pečovatelské služby po dobu delší než 3 měsíce.</w:t>
      </w:r>
    </w:p>
    <w:p w:rsidR="00F0209A" w:rsidRDefault="00F0209A" w:rsidP="0063399B">
      <w:pPr>
        <w:pStyle w:val="Odstavecseseznamem"/>
        <w:ind w:left="1080"/>
        <w:jc w:val="both"/>
      </w:pPr>
    </w:p>
    <w:p w:rsidR="0063399B" w:rsidRDefault="0063399B" w:rsidP="0063399B">
      <w:pPr>
        <w:pStyle w:val="Odstavecseseznamem"/>
        <w:ind w:left="1080"/>
        <w:jc w:val="both"/>
      </w:pPr>
    </w:p>
    <w:p w:rsidR="003F1192" w:rsidRDefault="003F1192" w:rsidP="0063399B">
      <w:pPr>
        <w:pStyle w:val="Odstavecseseznamem"/>
        <w:ind w:left="1080"/>
        <w:jc w:val="both"/>
      </w:pPr>
    </w:p>
    <w:p w:rsidR="003F1192" w:rsidRDefault="003F1192" w:rsidP="0063399B">
      <w:pPr>
        <w:pStyle w:val="Odstavecseseznamem"/>
        <w:ind w:left="1080"/>
        <w:jc w:val="both"/>
      </w:pPr>
    </w:p>
    <w:p w:rsidR="003F1192" w:rsidRDefault="003F1192" w:rsidP="0063399B">
      <w:pPr>
        <w:pStyle w:val="Odstavecseseznamem"/>
        <w:ind w:left="1080"/>
        <w:jc w:val="both"/>
      </w:pPr>
    </w:p>
    <w:p w:rsidR="00F0209A" w:rsidRDefault="00F0209A" w:rsidP="004436DA">
      <w:pPr>
        <w:jc w:val="center"/>
      </w:pPr>
      <w:bookmarkStart w:id="0" w:name="_GoBack"/>
      <w:bookmarkEnd w:id="0"/>
      <w:r>
        <w:lastRenderedPageBreak/>
        <w:t>Článek 5</w:t>
      </w:r>
    </w:p>
    <w:p w:rsidR="000D3606" w:rsidRDefault="000D3606" w:rsidP="004436DA">
      <w:pPr>
        <w:jc w:val="center"/>
        <w:rPr>
          <w:b/>
        </w:rPr>
      </w:pPr>
      <w:r>
        <w:rPr>
          <w:b/>
        </w:rPr>
        <w:t xml:space="preserve">POSTUP PŘI UKONČENÍ POSKYTOVÁNÍ SLUŽEB </w:t>
      </w:r>
    </w:p>
    <w:p w:rsidR="000D3606" w:rsidRDefault="000D3606" w:rsidP="004436DA">
      <w:pPr>
        <w:jc w:val="center"/>
        <w:rPr>
          <w:b/>
        </w:rPr>
      </w:pPr>
      <w:r>
        <w:rPr>
          <w:b/>
        </w:rPr>
        <w:t>ZE STRANY POSKYTOVATELE</w:t>
      </w:r>
    </w:p>
    <w:p w:rsidR="000D3606" w:rsidRDefault="000D3606" w:rsidP="004436DA">
      <w:pPr>
        <w:jc w:val="center"/>
        <w:rPr>
          <w:b/>
        </w:rPr>
      </w:pPr>
    </w:p>
    <w:p w:rsidR="000D3606" w:rsidRDefault="000D3606" w:rsidP="0063399B">
      <w:pPr>
        <w:jc w:val="both"/>
      </w:pPr>
      <w:r>
        <w:t>V případě, že klient nevyužívá službu po dobu 3 měsíc</w:t>
      </w:r>
      <w:r w:rsidR="0062284E">
        <w:t>ů</w:t>
      </w:r>
      <w:r>
        <w:t>:</w:t>
      </w:r>
    </w:p>
    <w:p w:rsidR="000D3606" w:rsidRDefault="00164CED" w:rsidP="000D3606">
      <w:pPr>
        <w:pStyle w:val="Odstavecseseznamem"/>
        <w:numPr>
          <w:ilvl w:val="0"/>
          <w:numId w:val="20"/>
        </w:numPr>
        <w:jc w:val="both"/>
      </w:pPr>
      <w:r>
        <w:t xml:space="preserve">sociální pracovník kontaktuje klienta </w:t>
      </w:r>
      <w:r w:rsidR="000D3606">
        <w:t>telefonick</w:t>
      </w:r>
      <w:r>
        <w:t>y nebo osobně</w:t>
      </w:r>
      <w:r w:rsidR="000D3606">
        <w:t xml:space="preserve"> </w:t>
      </w:r>
      <w:r>
        <w:t>k</w:t>
      </w:r>
      <w:r w:rsidR="000D3606">
        <w:t xml:space="preserve"> zjištění důvodu vzniklé situace (nezájem klienta, hospitalizace, dlouhodobá dovolená)</w:t>
      </w:r>
    </w:p>
    <w:p w:rsidR="000D3606" w:rsidRDefault="000D3606" w:rsidP="000D3606">
      <w:pPr>
        <w:pStyle w:val="Odstavecseseznamem"/>
        <w:numPr>
          <w:ilvl w:val="0"/>
          <w:numId w:val="20"/>
        </w:numPr>
        <w:jc w:val="both"/>
      </w:pPr>
      <w:r>
        <w:t>pokud je naplněná kapacita pečovatelské služby a jsou podány nové žádosti o poskytování pečovatelské služby, je klient informován o této skutečnosti, o tom, že s ním bude ukončena smlouva i o možnosti podat novou žádost o poskytování pečovatelské služby v případě opětovné potřeby</w:t>
      </w:r>
    </w:p>
    <w:p w:rsidR="0063399B" w:rsidRDefault="000D3606" w:rsidP="0063399B">
      <w:pPr>
        <w:pStyle w:val="Odstavecseseznamem"/>
        <w:numPr>
          <w:ilvl w:val="0"/>
          <w:numId w:val="20"/>
        </w:numPr>
        <w:jc w:val="both"/>
      </w:pPr>
      <w:r>
        <w:t xml:space="preserve">v případě, kdy se klient chová opakovaně nevhodně k personálu pečovatelské služby, je s ním služba ukončena okamžitě, výpověď je mu </w:t>
      </w:r>
      <w:r w:rsidR="0063399B">
        <w:t xml:space="preserve">předána buď osobně nebo odesláním na </w:t>
      </w:r>
      <w:r>
        <w:t>kontaktní adresu</w:t>
      </w:r>
      <w:r w:rsidR="0063399B">
        <w:t xml:space="preserve"> vždy v písemné podob</w:t>
      </w:r>
      <w:r w:rsidR="003F1192">
        <w:t>ě</w:t>
      </w:r>
    </w:p>
    <w:p w:rsidR="0063399B" w:rsidRDefault="000D3606" w:rsidP="0063399B">
      <w:pPr>
        <w:pStyle w:val="Odstavecseseznamem"/>
        <w:numPr>
          <w:ilvl w:val="0"/>
          <w:numId w:val="20"/>
        </w:numPr>
        <w:jc w:val="both"/>
      </w:pPr>
      <w:r>
        <w:t>v případě, kdy nezaplatí úhradu za poskytované služby po dobu delší než 30 dnů, a nemá snahu o zaplacení, je s ním služba ukončena po uplynutí splatnosti okamžitě,</w:t>
      </w:r>
      <w:r w:rsidR="0063399B">
        <w:t xml:space="preserve"> výpověď je mu předána buď osobně nebo odesláním na kontaktní adresu vždy v písemné podobě.</w:t>
      </w:r>
    </w:p>
    <w:p w:rsidR="000D3606" w:rsidRPr="000D3606" w:rsidRDefault="000D3606" w:rsidP="0063399B">
      <w:pPr>
        <w:ind w:left="720"/>
        <w:jc w:val="both"/>
      </w:pPr>
      <w:r>
        <w:t xml:space="preserve"> </w:t>
      </w:r>
    </w:p>
    <w:p w:rsidR="004436DA" w:rsidRDefault="004436DA" w:rsidP="00F0209A">
      <w:pPr>
        <w:jc w:val="both"/>
      </w:pPr>
    </w:p>
    <w:p w:rsidR="0063399B" w:rsidRDefault="0063399B" w:rsidP="00F0209A">
      <w:pPr>
        <w:jc w:val="both"/>
      </w:pPr>
    </w:p>
    <w:p w:rsidR="00F0209A" w:rsidRDefault="00F0209A" w:rsidP="00F0209A">
      <w:pPr>
        <w:jc w:val="both"/>
      </w:pPr>
      <w:r>
        <w:t xml:space="preserve">V Jindřichově dne </w:t>
      </w:r>
      <w:r w:rsidR="003F1192">
        <w:t>1</w:t>
      </w:r>
      <w:r>
        <w:t>.</w:t>
      </w:r>
      <w:r w:rsidR="003F1192">
        <w:t xml:space="preserve"> září</w:t>
      </w:r>
      <w:r>
        <w:t xml:space="preserve"> 2019</w:t>
      </w:r>
    </w:p>
    <w:p w:rsidR="00F0209A" w:rsidRDefault="00F0209A" w:rsidP="00F0209A">
      <w:pPr>
        <w:jc w:val="both"/>
      </w:pPr>
    </w:p>
    <w:p w:rsidR="00F0209A" w:rsidRDefault="00F0209A" w:rsidP="00F0209A">
      <w:pPr>
        <w:jc w:val="both"/>
      </w:pPr>
    </w:p>
    <w:p w:rsidR="00F0209A" w:rsidRDefault="00F0209A" w:rsidP="00F0209A">
      <w:pPr>
        <w:jc w:val="both"/>
      </w:pPr>
    </w:p>
    <w:p w:rsidR="00F0209A" w:rsidRDefault="00F0209A" w:rsidP="00F0209A">
      <w:pPr>
        <w:jc w:val="both"/>
      </w:pPr>
    </w:p>
    <w:p w:rsidR="00F0209A" w:rsidRDefault="003F1192" w:rsidP="00F0209A">
      <w:pPr>
        <w:jc w:val="both"/>
      </w:pPr>
      <w:r>
        <w:t>Martin Korduliak</w:t>
      </w:r>
    </w:p>
    <w:p w:rsidR="00F0209A" w:rsidRPr="007F27C6" w:rsidRDefault="00F0209A" w:rsidP="00F0209A">
      <w:pPr>
        <w:jc w:val="both"/>
      </w:pPr>
      <w:r>
        <w:t xml:space="preserve">        starosta</w:t>
      </w:r>
    </w:p>
    <w:p w:rsidR="00F0209A" w:rsidRDefault="00F0209A" w:rsidP="00F0209A">
      <w:pPr>
        <w:ind w:left="5664"/>
        <w:jc w:val="both"/>
      </w:pPr>
    </w:p>
    <w:p w:rsidR="0048025F" w:rsidRDefault="00F0209A" w:rsidP="00F0209A">
      <w:r w:rsidRPr="007F27C6">
        <w:rPr>
          <w:b/>
        </w:rPr>
        <w:tab/>
      </w:r>
      <w:r w:rsidRPr="007F27C6">
        <w:tab/>
      </w:r>
      <w:r w:rsidRPr="007F27C6">
        <w:tab/>
      </w:r>
      <w:r w:rsidRPr="007F27C6">
        <w:tab/>
      </w:r>
    </w:p>
    <w:sectPr w:rsidR="0048025F" w:rsidSect="00E5712E">
      <w:pgSz w:w="11906" w:h="16838"/>
      <w:pgMar w:top="1417" w:right="1417" w:bottom="1417" w:left="1417" w:header="708" w:footer="708" w:gutter="0"/>
      <w:pgBorders w:offsetFrom="page">
        <w:top w:val="checkered" w:sz="10" w:space="24" w:color="2E74B5" w:themeColor="accent5" w:themeShade="BF"/>
        <w:left w:val="checkered" w:sz="10" w:space="24" w:color="2E74B5" w:themeColor="accent5" w:themeShade="BF"/>
        <w:bottom w:val="checkered" w:sz="10" w:space="24" w:color="2E74B5" w:themeColor="accent5" w:themeShade="BF"/>
        <w:right w:val="checkered" w:sz="10" w:space="24" w:color="2E74B5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4DA8"/>
    <w:multiLevelType w:val="hybridMultilevel"/>
    <w:tmpl w:val="DF927402"/>
    <w:lvl w:ilvl="0" w:tplc="0405000F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57" w:hanging="360"/>
      </w:pPr>
    </w:lvl>
    <w:lvl w:ilvl="2" w:tplc="0405001B" w:tentative="1">
      <w:start w:val="1"/>
      <w:numFmt w:val="lowerRoman"/>
      <w:lvlText w:val="%3."/>
      <w:lvlJc w:val="right"/>
      <w:pPr>
        <w:ind w:left="2577" w:hanging="180"/>
      </w:pPr>
    </w:lvl>
    <w:lvl w:ilvl="3" w:tplc="0405000F" w:tentative="1">
      <w:start w:val="1"/>
      <w:numFmt w:val="decimal"/>
      <w:lvlText w:val="%4."/>
      <w:lvlJc w:val="left"/>
      <w:pPr>
        <w:ind w:left="3297" w:hanging="360"/>
      </w:pPr>
    </w:lvl>
    <w:lvl w:ilvl="4" w:tplc="04050019" w:tentative="1">
      <w:start w:val="1"/>
      <w:numFmt w:val="lowerLetter"/>
      <w:lvlText w:val="%5."/>
      <w:lvlJc w:val="left"/>
      <w:pPr>
        <w:ind w:left="4017" w:hanging="360"/>
      </w:pPr>
    </w:lvl>
    <w:lvl w:ilvl="5" w:tplc="0405001B" w:tentative="1">
      <w:start w:val="1"/>
      <w:numFmt w:val="lowerRoman"/>
      <w:lvlText w:val="%6."/>
      <w:lvlJc w:val="right"/>
      <w:pPr>
        <w:ind w:left="4737" w:hanging="180"/>
      </w:pPr>
    </w:lvl>
    <w:lvl w:ilvl="6" w:tplc="0405000F" w:tentative="1">
      <w:start w:val="1"/>
      <w:numFmt w:val="decimal"/>
      <w:lvlText w:val="%7."/>
      <w:lvlJc w:val="left"/>
      <w:pPr>
        <w:ind w:left="5457" w:hanging="360"/>
      </w:pPr>
    </w:lvl>
    <w:lvl w:ilvl="7" w:tplc="04050019" w:tentative="1">
      <w:start w:val="1"/>
      <w:numFmt w:val="lowerLetter"/>
      <w:lvlText w:val="%8."/>
      <w:lvlJc w:val="left"/>
      <w:pPr>
        <w:ind w:left="6177" w:hanging="360"/>
      </w:pPr>
    </w:lvl>
    <w:lvl w:ilvl="8" w:tplc="040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" w15:restartNumberingAfterBreak="0">
    <w:nsid w:val="0D842330"/>
    <w:multiLevelType w:val="hybridMultilevel"/>
    <w:tmpl w:val="575CC692"/>
    <w:lvl w:ilvl="0" w:tplc="46D24A52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E37A6">
      <w:start w:val="1"/>
      <w:numFmt w:val="lowerLetter"/>
      <w:lvlText w:val="%2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9092EA">
      <w:start w:val="1"/>
      <w:numFmt w:val="lowerRoman"/>
      <w:lvlText w:val="%3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E2EB84">
      <w:start w:val="1"/>
      <w:numFmt w:val="decimal"/>
      <w:lvlText w:val="%4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80EE38">
      <w:start w:val="1"/>
      <w:numFmt w:val="lowerLetter"/>
      <w:lvlText w:val="%5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FA3560">
      <w:start w:val="1"/>
      <w:numFmt w:val="lowerRoman"/>
      <w:lvlText w:val="%6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D0DB9E">
      <w:start w:val="1"/>
      <w:numFmt w:val="decimal"/>
      <w:lvlText w:val="%7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22D88">
      <w:start w:val="1"/>
      <w:numFmt w:val="lowerLetter"/>
      <w:lvlText w:val="%8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F66EB8">
      <w:start w:val="1"/>
      <w:numFmt w:val="lowerRoman"/>
      <w:lvlText w:val="%9"/>
      <w:lvlJc w:val="left"/>
      <w:pPr>
        <w:ind w:left="6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5274AC"/>
    <w:multiLevelType w:val="hybridMultilevel"/>
    <w:tmpl w:val="F5D8E4C0"/>
    <w:lvl w:ilvl="0" w:tplc="0644AF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55695D"/>
    <w:multiLevelType w:val="hybridMultilevel"/>
    <w:tmpl w:val="D09A54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80F4A"/>
    <w:multiLevelType w:val="hybridMultilevel"/>
    <w:tmpl w:val="FFE81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57DA2"/>
    <w:multiLevelType w:val="hybridMultilevel"/>
    <w:tmpl w:val="E83E34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35CFF"/>
    <w:multiLevelType w:val="hybridMultilevel"/>
    <w:tmpl w:val="389C4822"/>
    <w:lvl w:ilvl="0" w:tplc="0620536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FF786D"/>
    <w:multiLevelType w:val="hybridMultilevel"/>
    <w:tmpl w:val="7D9A12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8E5395"/>
    <w:multiLevelType w:val="hybridMultilevel"/>
    <w:tmpl w:val="9BD85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82BAE"/>
    <w:multiLevelType w:val="hybridMultilevel"/>
    <w:tmpl w:val="DCEAB5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C76487"/>
    <w:multiLevelType w:val="hybridMultilevel"/>
    <w:tmpl w:val="BD04E938"/>
    <w:lvl w:ilvl="0" w:tplc="E2C4F6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28" w:hanging="360"/>
      </w:pPr>
    </w:lvl>
    <w:lvl w:ilvl="2" w:tplc="0405001B" w:tentative="1">
      <w:start w:val="1"/>
      <w:numFmt w:val="lowerRoman"/>
      <w:lvlText w:val="%3."/>
      <w:lvlJc w:val="right"/>
      <w:pPr>
        <w:ind w:left="1648" w:hanging="180"/>
      </w:pPr>
    </w:lvl>
    <w:lvl w:ilvl="3" w:tplc="0405000F" w:tentative="1">
      <w:start w:val="1"/>
      <w:numFmt w:val="decimal"/>
      <w:lvlText w:val="%4."/>
      <w:lvlJc w:val="left"/>
      <w:pPr>
        <w:ind w:left="2368" w:hanging="360"/>
      </w:pPr>
    </w:lvl>
    <w:lvl w:ilvl="4" w:tplc="04050019" w:tentative="1">
      <w:start w:val="1"/>
      <w:numFmt w:val="lowerLetter"/>
      <w:lvlText w:val="%5."/>
      <w:lvlJc w:val="left"/>
      <w:pPr>
        <w:ind w:left="3088" w:hanging="360"/>
      </w:pPr>
    </w:lvl>
    <w:lvl w:ilvl="5" w:tplc="0405001B" w:tentative="1">
      <w:start w:val="1"/>
      <w:numFmt w:val="lowerRoman"/>
      <w:lvlText w:val="%6."/>
      <w:lvlJc w:val="right"/>
      <w:pPr>
        <w:ind w:left="3808" w:hanging="180"/>
      </w:pPr>
    </w:lvl>
    <w:lvl w:ilvl="6" w:tplc="0405000F" w:tentative="1">
      <w:start w:val="1"/>
      <w:numFmt w:val="decimal"/>
      <w:lvlText w:val="%7."/>
      <w:lvlJc w:val="left"/>
      <w:pPr>
        <w:ind w:left="4528" w:hanging="360"/>
      </w:pPr>
    </w:lvl>
    <w:lvl w:ilvl="7" w:tplc="04050019" w:tentative="1">
      <w:start w:val="1"/>
      <w:numFmt w:val="lowerLetter"/>
      <w:lvlText w:val="%8."/>
      <w:lvlJc w:val="left"/>
      <w:pPr>
        <w:ind w:left="5248" w:hanging="360"/>
      </w:pPr>
    </w:lvl>
    <w:lvl w:ilvl="8" w:tplc="040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11" w15:restartNumberingAfterBreak="0">
    <w:nsid w:val="2B8C6264"/>
    <w:multiLevelType w:val="hybridMultilevel"/>
    <w:tmpl w:val="325EB114"/>
    <w:lvl w:ilvl="0" w:tplc="9FBC8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AE7104"/>
    <w:multiLevelType w:val="hybridMultilevel"/>
    <w:tmpl w:val="497C6C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F22D66"/>
    <w:multiLevelType w:val="hybridMultilevel"/>
    <w:tmpl w:val="473C29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A19F7"/>
    <w:multiLevelType w:val="hybridMultilevel"/>
    <w:tmpl w:val="85EE9D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63B0E"/>
    <w:multiLevelType w:val="hybridMultilevel"/>
    <w:tmpl w:val="76F625FA"/>
    <w:lvl w:ilvl="0" w:tplc="3CE6C67A">
      <w:start w:val="1"/>
      <w:numFmt w:val="bullet"/>
      <w:lvlText w:val="-"/>
      <w:lvlJc w:val="left"/>
      <w:pPr>
        <w:ind w:left="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C0ADE2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BA0718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3E2AD4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A4E4C8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46EB0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42BFA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948E8A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24FEA8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231763"/>
    <w:multiLevelType w:val="hybridMultilevel"/>
    <w:tmpl w:val="394A2556"/>
    <w:lvl w:ilvl="0" w:tplc="D1A41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382E40"/>
    <w:multiLevelType w:val="hybridMultilevel"/>
    <w:tmpl w:val="2F6A51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000A5"/>
    <w:multiLevelType w:val="hybridMultilevel"/>
    <w:tmpl w:val="D908C954"/>
    <w:lvl w:ilvl="0" w:tplc="3DC881FC">
      <w:start w:val="1"/>
      <w:numFmt w:val="bullet"/>
      <w:lvlText w:val="-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5058C4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6AF192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628CCE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367DC2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B4DC62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2063A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FAEBAA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6871C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1BE7F39"/>
    <w:multiLevelType w:val="hybridMultilevel"/>
    <w:tmpl w:val="7AA8D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76381"/>
    <w:multiLevelType w:val="hybridMultilevel"/>
    <w:tmpl w:val="3D9E38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D036E9"/>
    <w:multiLevelType w:val="hybridMultilevel"/>
    <w:tmpl w:val="5408406C"/>
    <w:lvl w:ilvl="0" w:tplc="3FDAE0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1F4C36"/>
    <w:multiLevelType w:val="hybridMultilevel"/>
    <w:tmpl w:val="FAAC238E"/>
    <w:lvl w:ilvl="0" w:tplc="F6B0466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FF4CD9"/>
    <w:multiLevelType w:val="hybridMultilevel"/>
    <w:tmpl w:val="06368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10A48"/>
    <w:multiLevelType w:val="hybridMultilevel"/>
    <w:tmpl w:val="222AE604"/>
    <w:lvl w:ilvl="0" w:tplc="C1D0C972">
      <w:start w:val="1"/>
      <w:numFmt w:val="bullet"/>
      <w:lvlText w:val="-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1AE8AE">
      <w:start w:val="1"/>
      <w:numFmt w:val="bullet"/>
      <w:lvlText w:val="o"/>
      <w:lvlJc w:val="left"/>
      <w:pPr>
        <w:ind w:left="1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C493A4">
      <w:start w:val="1"/>
      <w:numFmt w:val="bullet"/>
      <w:lvlText w:val="▪"/>
      <w:lvlJc w:val="left"/>
      <w:pPr>
        <w:ind w:left="2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02D14C">
      <w:start w:val="1"/>
      <w:numFmt w:val="bullet"/>
      <w:lvlText w:val="•"/>
      <w:lvlJc w:val="left"/>
      <w:pPr>
        <w:ind w:left="3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E4BAC6">
      <w:start w:val="1"/>
      <w:numFmt w:val="bullet"/>
      <w:lvlText w:val="o"/>
      <w:lvlJc w:val="left"/>
      <w:pPr>
        <w:ind w:left="3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B8DD2A">
      <w:start w:val="1"/>
      <w:numFmt w:val="bullet"/>
      <w:lvlText w:val="▪"/>
      <w:lvlJc w:val="left"/>
      <w:pPr>
        <w:ind w:left="4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9402BA">
      <w:start w:val="1"/>
      <w:numFmt w:val="bullet"/>
      <w:lvlText w:val="•"/>
      <w:lvlJc w:val="left"/>
      <w:pPr>
        <w:ind w:left="5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56EF9E">
      <w:start w:val="1"/>
      <w:numFmt w:val="bullet"/>
      <w:lvlText w:val="o"/>
      <w:lvlJc w:val="left"/>
      <w:pPr>
        <w:ind w:left="5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806E8E">
      <w:start w:val="1"/>
      <w:numFmt w:val="bullet"/>
      <w:lvlText w:val="▪"/>
      <w:lvlJc w:val="left"/>
      <w:pPr>
        <w:ind w:left="6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189565C"/>
    <w:multiLevelType w:val="hybridMultilevel"/>
    <w:tmpl w:val="45F41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65AC6"/>
    <w:multiLevelType w:val="hybridMultilevel"/>
    <w:tmpl w:val="BE78AC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DE5E0F"/>
    <w:multiLevelType w:val="hybridMultilevel"/>
    <w:tmpl w:val="C33EAB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E4F15"/>
    <w:multiLevelType w:val="hybridMultilevel"/>
    <w:tmpl w:val="218A3240"/>
    <w:lvl w:ilvl="0" w:tplc="34F8800E">
      <w:start w:val="1"/>
      <w:numFmt w:val="lowerLetter"/>
      <w:lvlText w:val="%1)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88B49E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BC3118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B0DE60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681C2C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94858A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A2153A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6A1C6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E6D554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9"/>
  </w:num>
  <w:num w:numId="3">
    <w:abstractNumId w:val="20"/>
  </w:num>
  <w:num w:numId="4">
    <w:abstractNumId w:val="26"/>
  </w:num>
  <w:num w:numId="5">
    <w:abstractNumId w:val="12"/>
  </w:num>
  <w:num w:numId="6">
    <w:abstractNumId w:val="25"/>
  </w:num>
  <w:num w:numId="7">
    <w:abstractNumId w:val="2"/>
  </w:num>
  <w:num w:numId="8">
    <w:abstractNumId w:val="21"/>
  </w:num>
  <w:num w:numId="9">
    <w:abstractNumId w:val="11"/>
  </w:num>
  <w:num w:numId="10">
    <w:abstractNumId w:val="19"/>
  </w:num>
  <w:num w:numId="11">
    <w:abstractNumId w:val="16"/>
  </w:num>
  <w:num w:numId="12">
    <w:abstractNumId w:val="8"/>
  </w:num>
  <w:num w:numId="13">
    <w:abstractNumId w:val="23"/>
  </w:num>
  <w:num w:numId="14">
    <w:abstractNumId w:val="10"/>
  </w:num>
  <w:num w:numId="15">
    <w:abstractNumId w:val="5"/>
  </w:num>
  <w:num w:numId="16">
    <w:abstractNumId w:val="4"/>
  </w:num>
  <w:num w:numId="17">
    <w:abstractNumId w:val="6"/>
  </w:num>
  <w:num w:numId="18">
    <w:abstractNumId w:val="27"/>
  </w:num>
  <w:num w:numId="19">
    <w:abstractNumId w:val="13"/>
  </w:num>
  <w:num w:numId="20">
    <w:abstractNumId w:val="22"/>
  </w:num>
  <w:num w:numId="21">
    <w:abstractNumId w:val="14"/>
  </w:num>
  <w:num w:numId="22">
    <w:abstractNumId w:val="0"/>
  </w:num>
  <w:num w:numId="23">
    <w:abstractNumId w:val="3"/>
  </w:num>
  <w:num w:numId="24">
    <w:abstractNumId w:val="28"/>
  </w:num>
  <w:num w:numId="25">
    <w:abstractNumId w:val="18"/>
  </w:num>
  <w:num w:numId="26">
    <w:abstractNumId w:val="15"/>
  </w:num>
  <w:num w:numId="27">
    <w:abstractNumId w:val="1"/>
  </w:num>
  <w:num w:numId="28">
    <w:abstractNumId w:val="2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9A"/>
    <w:rsid w:val="000044C4"/>
    <w:rsid w:val="00016B58"/>
    <w:rsid w:val="00024C11"/>
    <w:rsid w:val="000941AC"/>
    <w:rsid w:val="000D3606"/>
    <w:rsid w:val="00164CED"/>
    <w:rsid w:val="001767A6"/>
    <w:rsid w:val="002F7403"/>
    <w:rsid w:val="003B664E"/>
    <w:rsid w:val="003F1192"/>
    <w:rsid w:val="0041352A"/>
    <w:rsid w:val="00433583"/>
    <w:rsid w:val="004436DA"/>
    <w:rsid w:val="0048025F"/>
    <w:rsid w:val="0062284E"/>
    <w:rsid w:val="0063399B"/>
    <w:rsid w:val="00792D91"/>
    <w:rsid w:val="007F4513"/>
    <w:rsid w:val="00950E85"/>
    <w:rsid w:val="00972375"/>
    <w:rsid w:val="00B26049"/>
    <w:rsid w:val="00C245FF"/>
    <w:rsid w:val="00E5712E"/>
    <w:rsid w:val="00E66705"/>
    <w:rsid w:val="00E86B58"/>
    <w:rsid w:val="00EA266D"/>
    <w:rsid w:val="00F0209A"/>
    <w:rsid w:val="00F1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D948"/>
  <w15:chartTrackingRefBased/>
  <w15:docId w15:val="{C40DBB48-74DE-44C2-B1A0-4A0A69CB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02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60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next w:val="Normln"/>
    <w:link w:val="Nadpis3Char"/>
    <w:uiPriority w:val="9"/>
    <w:unhideWhenUsed/>
    <w:qFormat/>
    <w:rsid w:val="00024C11"/>
    <w:pPr>
      <w:keepNext/>
      <w:keepLines/>
      <w:spacing w:after="3"/>
      <w:ind w:left="10" w:hanging="10"/>
      <w:outlineLvl w:val="2"/>
    </w:pPr>
    <w:rPr>
      <w:rFonts w:ascii="Times New Roman" w:eastAsia="Times New Roman" w:hAnsi="Times New Roman" w:cs="Times New Roman"/>
      <w:b/>
      <w:color w:val="181717"/>
      <w:sz w:val="2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209A"/>
    <w:pPr>
      <w:ind w:left="708"/>
    </w:pPr>
  </w:style>
  <w:style w:type="paragraph" w:styleId="Zhlav">
    <w:name w:val="header"/>
    <w:basedOn w:val="Normln"/>
    <w:link w:val="ZhlavChar"/>
    <w:rsid w:val="00F020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0209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F0209A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024C11"/>
    <w:rPr>
      <w:rFonts w:ascii="Times New Roman" w:eastAsia="Times New Roman" w:hAnsi="Times New Roman" w:cs="Times New Roman"/>
      <w:b/>
      <w:color w:val="181717"/>
      <w:sz w:val="23"/>
      <w:lang w:eastAsia="cs-CZ"/>
    </w:rPr>
  </w:style>
  <w:style w:type="character" w:customStyle="1" w:styleId="Nadpis2Char">
    <w:name w:val="Nadpis 2 Char"/>
    <w:basedOn w:val="Standardnpsmoodstavce"/>
    <w:link w:val="Nadpis2"/>
    <w:rsid w:val="00B260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jindrichov.cz" TargetMode="External"/><Relationship Id="rId3" Type="http://schemas.openxmlformats.org/officeDocument/2006/relationships/styles" Target="styles.xml"/><Relationship Id="rId7" Type="http://schemas.openxmlformats.org/officeDocument/2006/relationships/hyperlink" Target="mailto:podatelna@obecjindrich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5C624-1882-4FAB-8E05-2E280F93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4</Pages>
  <Words>1128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Bednaříková</dc:creator>
  <cp:keywords/>
  <dc:description/>
  <cp:lastModifiedBy>Šárka Bednaříková</cp:lastModifiedBy>
  <cp:revision>5</cp:revision>
  <cp:lastPrinted>2019-10-08T11:19:00Z</cp:lastPrinted>
  <dcterms:created xsi:type="dcterms:W3CDTF">2019-02-25T07:01:00Z</dcterms:created>
  <dcterms:modified xsi:type="dcterms:W3CDTF">2019-10-08T11:19:00Z</dcterms:modified>
</cp:coreProperties>
</file>